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108" w:rsidRDefault="00900108" w:rsidP="00900108">
      <w:pPr>
        <w:spacing w:after="0" w:line="300" w:lineRule="exact"/>
        <w:jc w:val="center"/>
        <w:rPr>
          <w:rFonts w:ascii="Book Antiqua" w:hAnsi="Book Antiqua" w:cs="Times New Roman"/>
          <w:b/>
          <w:sz w:val="24"/>
          <w:szCs w:val="24"/>
        </w:rPr>
      </w:pPr>
      <w:r>
        <w:rPr>
          <w:rFonts w:ascii="Book Antiqua" w:hAnsi="Book Antiqua" w:cs="Times New Roman"/>
          <w:b/>
          <w:sz w:val="24"/>
          <w:szCs w:val="24"/>
        </w:rPr>
        <w:t>TÁJÉKOZTATÓ</w:t>
      </w:r>
    </w:p>
    <w:p w:rsidR="00900108" w:rsidRDefault="00900108" w:rsidP="00900108">
      <w:pPr>
        <w:spacing w:after="0" w:line="300" w:lineRule="exact"/>
        <w:jc w:val="both"/>
        <w:rPr>
          <w:rFonts w:ascii="Book Antiqua" w:hAnsi="Book Antiqua" w:cs="Times New Roman"/>
          <w:i/>
          <w:sz w:val="24"/>
          <w:szCs w:val="24"/>
        </w:rPr>
      </w:pPr>
    </w:p>
    <w:p w:rsidR="00900108" w:rsidRDefault="00900108" w:rsidP="00900108">
      <w:pPr>
        <w:spacing w:after="0" w:line="300" w:lineRule="exact"/>
        <w:jc w:val="both"/>
        <w:rPr>
          <w:rFonts w:ascii="Book Antiqua" w:hAnsi="Book Antiqua" w:cs="Times New Roman"/>
          <w:i/>
          <w:sz w:val="24"/>
          <w:szCs w:val="24"/>
        </w:rPr>
      </w:pPr>
      <w:r>
        <w:rPr>
          <w:rFonts w:ascii="Book Antiqua" w:hAnsi="Book Antiqua" w:cs="Times New Roman"/>
          <w:i/>
          <w:sz w:val="24"/>
          <w:szCs w:val="24"/>
        </w:rPr>
        <w:t>A téli rezsicsökkentés végrehajtását követően szükségessé váló további intézkedésekről szóló 1364/2018. (VII. 27.) Korm. határozat végrehajtásához</w:t>
      </w:r>
    </w:p>
    <w:p w:rsidR="00900108" w:rsidRDefault="00900108" w:rsidP="00900108">
      <w:pPr>
        <w:spacing w:after="0" w:line="300" w:lineRule="exact"/>
        <w:jc w:val="both"/>
        <w:rPr>
          <w:rFonts w:ascii="Book Antiqua" w:hAnsi="Book Antiqua" w:cs="Times New Roman"/>
          <w:sz w:val="24"/>
          <w:szCs w:val="24"/>
        </w:rPr>
      </w:pPr>
    </w:p>
    <w:p w:rsidR="00900108" w:rsidRDefault="00900108" w:rsidP="00900108">
      <w:pPr>
        <w:pStyle w:val="Listaszerbekezds"/>
        <w:numPr>
          <w:ilvl w:val="0"/>
          <w:numId w:val="1"/>
        </w:numPr>
        <w:spacing w:after="0" w:line="300" w:lineRule="exact"/>
        <w:jc w:val="both"/>
        <w:rPr>
          <w:rFonts w:ascii="Book Antiqua" w:hAnsi="Book Antiqua" w:cs="Times New Roman"/>
          <w:sz w:val="24"/>
          <w:szCs w:val="24"/>
        </w:rPr>
      </w:pPr>
      <w:r>
        <w:rPr>
          <w:rFonts w:ascii="Book Antiqua" w:hAnsi="Book Antiqua" w:cs="Times New Roman"/>
          <w:sz w:val="24"/>
          <w:szCs w:val="24"/>
        </w:rPr>
        <w:t xml:space="preserve">Jelen eljárásrendben foglaltak </w:t>
      </w:r>
      <w:r>
        <w:rPr>
          <w:rFonts w:ascii="Book Antiqua" w:hAnsi="Book Antiqua" w:cs="Times New Roman"/>
          <w:i/>
          <w:sz w:val="24"/>
          <w:szCs w:val="24"/>
        </w:rPr>
        <w:t>a téli rezsicsökkentés végrehajtását követően szükségessé váló további intézkedésekről szóló 1364/2018. (VII. 27.) Korm. határozat</w:t>
      </w:r>
      <w:r>
        <w:rPr>
          <w:rFonts w:ascii="Book Antiqua" w:hAnsi="Book Antiqua" w:cs="Times New Roman"/>
          <w:sz w:val="24"/>
          <w:szCs w:val="24"/>
        </w:rPr>
        <w:t xml:space="preserve"> (a továbbiakban: 1364/2018. (VII. 27.) Korm. határozat) végrehajtását szolgálják, és az érintett önkormányzatok, valamint a hivatásos katasztrófavédelmi szervek kapcsolódó eljárására irányadóak. </w:t>
      </w:r>
    </w:p>
    <w:p w:rsidR="00900108" w:rsidRDefault="00900108" w:rsidP="00900108">
      <w:pPr>
        <w:pStyle w:val="Listaszerbekezds"/>
        <w:spacing w:after="0" w:line="300" w:lineRule="exact"/>
        <w:jc w:val="both"/>
        <w:rPr>
          <w:rFonts w:ascii="Book Antiqua" w:hAnsi="Book Antiqua" w:cs="Times New Roman"/>
          <w:sz w:val="24"/>
          <w:szCs w:val="24"/>
        </w:rPr>
      </w:pPr>
    </w:p>
    <w:p w:rsidR="00900108" w:rsidRDefault="00900108" w:rsidP="00900108">
      <w:pPr>
        <w:pStyle w:val="Listaszerbekezds"/>
        <w:numPr>
          <w:ilvl w:val="0"/>
          <w:numId w:val="1"/>
        </w:numPr>
        <w:spacing w:after="0" w:line="300" w:lineRule="exact"/>
        <w:jc w:val="both"/>
        <w:rPr>
          <w:rFonts w:ascii="Book Antiqua" w:hAnsi="Book Antiqua" w:cs="Times New Roman"/>
          <w:sz w:val="24"/>
          <w:szCs w:val="24"/>
        </w:rPr>
      </w:pPr>
      <w:r>
        <w:rPr>
          <w:rFonts w:ascii="Book Antiqua" w:hAnsi="Book Antiqua" w:cs="Times New Roman"/>
          <w:sz w:val="24"/>
          <w:szCs w:val="24"/>
        </w:rPr>
        <w:t xml:space="preserve">Jelen eljárásrendben </w:t>
      </w:r>
    </w:p>
    <w:p w:rsidR="00900108" w:rsidRDefault="00900108" w:rsidP="00900108">
      <w:pPr>
        <w:spacing w:after="0" w:line="300" w:lineRule="exact"/>
        <w:jc w:val="both"/>
        <w:rPr>
          <w:rFonts w:ascii="Book Antiqua" w:hAnsi="Book Antiqua" w:cs="Times New Roman"/>
          <w:sz w:val="24"/>
          <w:szCs w:val="24"/>
        </w:rPr>
      </w:pPr>
    </w:p>
    <w:p w:rsidR="00900108" w:rsidRDefault="00900108" w:rsidP="00900108">
      <w:pPr>
        <w:pStyle w:val="Listaszerbekezds"/>
        <w:numPr>
          <w:ilvl w:val="0"/>
          <w:numId w:val="2"/>
        </w:numPr>
        <w:spacing w:after="0" w:line="300" w:lineRule="exact"/>
        <w:jc w:val="both"/>
        <w:rPr>
          <w:rFonts w:ascii="Book Antiqua" w:hAnsi="Book Antiqua" w:cs="Times New Roman"/>
          <w:sz w:val="24"/>
          <w:szCs w:val="24"/>
        </w:rPr>
      </w:pPr>
      <w:r>
        <w:rPr>
          <w:rFonts w:ascii="Book Antiqua" w:hAnsi="Book Antiqua" w:cs="Times New Roman"/>
          <w:i/>
          <w:sz w:val="24"/>
          <w:szCs w:val="24"/>
        </w:rPr>
        <w:t>háztartás</w:t>
      </w:r>
      <w:r>
        <w:rPr>
          <w:rFonts w:ascii="Book Antiqua" w:hAnsi="Book Antiqua" w:cs="Times New Roman"/>
          <w:sz w:val="24"/>
          <w:szCs w:val="24"/>
        </w:rPr>
        <w:t>: a szociális igazgatásról és szociális ellátásokról szóló 1993. évi III. törvény 4. § (1) bekezdésének f) pontja szerint az egy lakásban együtt lakó, ott bejelentett lakóhellyel vagy tartózkodási hellyel rendelkező személyek közössége.</w:t>
      </w:r>
    </w:p>
    <w:p w:rsidR="00900108" w:rsidRDefault="00900108" w:rsidP="00900108">
      <w:pPr>
        <w:pStyle w:val="Listaszerbekezds"/>
        <w:numPr>
          <w:ilvl w:val="0"/>
          <w:numId w:val="2"/>
        </w:numPr>
        <w:spacing w:after="0" w:line="300" w:lineRule="exact"/>
        <w:jc w:val="both"/>
        <w:rPr>
          <w:rFonts w:ascii="Book Antiqua" w:hAnsi="Book Antiqua" w:cs="Times New Roman"/>
          <w:sz w:val="24"/>
          <w:szCs w:val="24"/>
        </w:rPr>
      </w:pPr>
      <w:r>
        <w:rPr>
          <w:rFonts w:ascii="Book Antiqua" w:hAnsi="Book Antiqua" w:cs="Times New Roman"/>
          <w:i/>
          <w:sz w:val="24"/>
          <w:szCs w:val="24"/>
        </w:rPr>
        <w:t>érintett önkormányzat</w:t>
      </w:r>
      <w:r>
        <w:rPr>
          <w:rFonts w:ascii="Book Antiqua" w:hAnsi="Book Antiqua" w:cs="Times New Roman"/>
          <w:sz w:val="24"/>
          <w:szCs w:val="24"/>
        </w:rPr>
        <w:t xml:space="preserve">: az a települési vagy fővárosi kerületi önkormányzat, amely nem szerepel a kiépített gázhálózattal nem rendelkező települések esetében a téli rezsicsökkentés kiterjesztéséről szóló 1210/2018. (IV. 6.) Korm. határozat 2. mellékletében, és a területén található </w:t>
      </w:r>
      <w:r>
        <w:rPr>
          <w:rFonts w:ascii="Book Antiqua" w:hAnsi="Book Antiqua" w:cs="Times"/>
          <w:sz w:val="24"/>
          <w:szCs w:val="24"/>
        </w:rPr>
        <w:t xml:space="preserve">gáz- vagy </w:t>
      </w:r>
      <w:proofErr w:type="spellStart"/>
      <w:r>
        <w:rPr>
          <w:rFonts w:ascii="Book Antiqua" w:hAnsi="Book Antiqua" w:cs="Times"/>
          <w:sz w:val="24"/>
          <w:szCs w:val="24"/>
        </w:rPr>
        <w:t>távhő-szolgáltatási</w:t>
      </w:r>
      <w:proofErr w:type="spellEnd"/>
      <w:r>
        <w:rPr>
          <w:rFonts w:ascii="Book Antiqua" w:hAnsi="Book Antiqua" w:cs="Times"/>
          <w:sz w:val="24"/>
          <w:szCs w:val="24"/>
        </w:rPr>
        <w:t xml:space="preserve"> szerződéssel nem rendelkező háztartás.</w:t>
      </w:r>
    </w:p>
    <w:p w:rsidR="00900108" w:rsidRDefault="00900108" w:rsidP="00900108">
      <w:pPr>
        <w:spacing w:after="0" w:line="300" w:lineRule="exact"/>
        <w:ind w:left="720"/>
        <w:jc w:val="both"/>
        <w:rPr>
          <w:rFonts w:ascii="Book Antiqua" w:hAnsi="Book Antiqua" w:cs="Times New Roman"/>
          <w:sz w:val="24"/>
          <w:szCs w:val="24"/>
        </w:rPr>
      </w:pPr>
    </w:p>
    <w:p w:rsidR="00900108" w:rsidRDefault="00900108" w:rsidP="00900108">
      <w:pPr>
        <w:pStyle w:val="Listaszerbekezds"/>
        <w:numPr>
          <w:ilvl w:val="0"/>
          <w:numId w:val="1"/>
        </w:numPr>
        <w:spacing w:after="0" w:line="300" w:lineRule="exact"/>
        <w:jc w:val="both"/>
        <w:rPr>
          <w:rFonts w:ascii="Book Antiqua" w:hAnsi="Book Antiqua" w:cs="Times New Roman"/>
          <w:sz w:val="24"/>
          <w:szCs w:val="24"/>
        </w:rPr>
      </w:pPr>
      <w:r>
        <w:rPr>
          <w:rFonts w:ascii="Book Antiqua" w:hAnsi="Book Antiqua" w:cs="Times New Roman"/>
          <w:sz w:val="24"/>
          <w:szCs w:val="24"/>
        </w:rPr>
        <w:t xml:space="preserve">A 1364/2018. (VII. 27.) Korm. határozat alapján háztartásonként egy darab, a jelen eljárásrend </w:t>
      </w:r>
      <w:r>
        <w:rPr>
          <w:rFonts w:ascii="Book Antiqua" w:hAnsi="Book Antiqua" w:cs="Times New Roman"/>
          <w:i/>
          <w:sz w:val="24"/>
          <w:szCs w:val="24"/>
        </w:rPr>
        <w:t>1. melléklete</w:t>
      </w:r>
      <w:r>
        <w:rPr>
          <w:rFonts w:ascii="Book Antiqua" w:hAnsi="Book Antiqua" w:cs="Times New Roman"/>
          <w:sz w:val="24"/>
          <w:szCs w:val="24"/>
        </w:rPr>
        <w:t xml:space="preserve"> szerinti igénybejelentés nyújtható be az érintett helyi önkormányzatnál, legkésőbb 2018. október 15. napjáig, amely határidő elmulasztása jogvesztő. Az igénybejelentő nyilatkozaton rögzíteni szükséges az igényelt fűtőanyag fajtáját, amely később nem módosítható. Az igénylő személynek az adott háztartás a bejelentett lakhelye, vagy a bejelentett tartózkodási helye.</w:t>
      </w:r>
    </w:p>
    <w:p w:rsidR="00900108" w:rsidRDefault="00900108" w:rsidP="00900108">
      <w:pPr>
        <w:spacing w:after="0" w:line="300" w:lineRule="exact"/>
        <w:jc w:val="both"/>
        <w:rPr>
          <w:rFonts w:ascii="Book Antiqua" w:hAnsi="Book Antiqua" w:cs="Times New Roman"/>
          <w:sz w:val="24"/>
          <w:szCs w:val="24"/>
        </w:rPr>
      </w:pPr>
    </w:p>
    <w:p w:rsidR="00900108" w:rsidRDefault="00900108" w:rsidP="00900108">
      <w:pPr>
        <w:pStyle w:val="Listaszerbekezds"/>
        <w:numPr>
          <w:ilvl w:val="0"/>
          <w:numId w:val="1"/>
        </w:numPr>
        <w:spacing w:after="0" w:line="300" w:lineRule="exact"/>
        <w:jc w:val="both"/>
        <w:rPr>
          <w:rFonts w:ascii="Book Antiqua" w:hAnsi="Book Antiqua" w:cs="Times New Roman"/>
          <w:sz w:val="24"/>
          <w:szCs w:val="24"/>
        </w:rPr>
      </w:pPr>
      <w:r>
        <w:rPr>
          <w:rFonts w:ascii="Book Antiqua" w:hAnsi="Book Antiqua" w:cs="Times New Roman"/>
          <w:sz w:val="24"/>
          <w:szCs w:val="24"/>
        </w:rPr>
        <w:t xml:space="preserve">Nem felel meg a feltételeknek az a háztartás, amely a téli rezsicsökkentés korábbi intézkedéseiben már részesült, azaz </w:t>
      </w:r>
      <w:r>
        <w:rPr>
          <w:rFonts w:ascii="Book Antiqua" w:hAnsi="Book Antiqua" w:cs="Times New Roman"/>
          <w:i/>
          <w:sz w:val="24"/>
          <w:szCs w:val="24"/>
        </w:rPr>
        <w:t>az egyetemes szolgáltatást igénybe vevő lakossági földgázfogyasztók részére biztosított téli rezsicsökkentésről szóló 37/2018. (III.8.) Korm. rendelet</w:t>
      </w:r>
      <w:r>
        <w:rPr>
          <w:rFonts w:ascii="Book Antiqua" w:hAnsi="Book Antiqua" w:cs="Times New Roman"/>
          <w:sz w:val="24"/>
          <w:szCs w:val="24"/>
        </w:rPr>
        <w:t xml:space="preserve"> szerinti fogyasztásnövekedés finanszírozását segítő juttatásban részesült lakossági fogyasztó vagy fogyasztói közösség, illetve </w:t>
      </w:r>
      <w:r>
        <w:rPr>
          <w:rFonts w:ascii="Book Antiqua" w:hAnsi="Book Antiqua" w:cs="Times New Roman"/>
          <w:i/>
          <w:sz w:val="24"/>
          <w:szCs w:val="24"/>
        </w:rPr>
        <w:t xml:space="preserve">a fűtési célú távhőszolgáltatást igénybe vevő lakossági felhasználók részére biztosított téli rezsicsökkentésről szóló 39/2018. (III.12.) Korm. rendelet </w:t>
      </w:r>
      <w:r>
        <w:rPr>
          <w:rFonts w:ascii="Book Antiqua" w:hAnsi="Book Antiqua" w:cs="Times New Roman"/>
          <w:sz w:val="24"/>
          <w:szCs w:val="24"/>
        </w:rPr>
        <w:t>szerinti, a téli fogyasztási időszakban bekövetkező fogyasztásnövekedés finanszírozását segítő árkompenzáció jóváírásban részesült, távhőszolgáltatást igénybe vevő lakossági fogyasztó. A kizárólag elektromos fűtési móddal rendelkező háztartások nem jogosultak az igénybejelentésre.</w:t>
      </w:r>
    </w:p>
    <w:p w:rsidR="00900108" w:rsidRDefault="00900108" w:rsidP="00900108">
      <w:pPr>
        <w:pStyle w:val="Listaszerbekezds"/>
        <w:jc w:val="both"/>
        <w:rPr>
          <w:rFonts w:ascii="Book Antiqua" w:hAnsi="Book Antiqua" w:cs="Times New Roman"/>
          <w:sz w:val="24"/>
          <w:szCs w:val="24"/>
          <w:highlight w:val="yellow"/>
        </w:rPr>
      </w:pPr>
    </w:p>
    <w:p w:rsidR="00900108" w:rsidRDefault="00900108" w:rsidP="00900108">
      <w:pPr>
        <w:pStyle w:val="Listaszerbekezds"/>
        <w:numPr>
          <w:ilvl w:val="0"/>
          <w:numId w:val="1"/>
        </w:numPr>
        <w:spacing w:after="0" w:line="300" w:lineRule="exact"/>
        <w:jc w:val="both"/>
        <w:rPr>
          <w:rFonts w:ascii="Book Antiqua" w:hAnsi="Book Antiqua" w:cs="Times New Roman"/>
          <w:sz w:val="24"/>
          <w:szCs w:val="24"/>
        </w:rPr>
      </w:pPr>
      <w:r>
        <w:rPr>
          <w:rFonts w:ascii="Book Antiqua" w:hAnsi="Book Antiqua" w:cs="Times New Roman"/>
          <w:sz w:val="24"/>
          <w:szCs w:val="24"/>
        </w:rPr>
        <w:t xml:space="preserve">Amennyiben az érintett önkormányzat a rendelkezésére álló adatok alapján megállapítja, hogy az adott háztartásra vonatkozóan már nyújtottak be a 1364/2018. (VII.27) Korm. határozatra hivatkozással igénybejelentést, az </w:t>
      </w:r>
      <w:r>
        <w:rPr>
          <w:rFonts w:ascii="Book Antiqua" w:hAnsi="Book Antiqua" w:cs="Times New Roman"/>
          <w:sz w:val="24"/>
          <w:szCs w:val="24"/>
        </w:rPr>
        <w:lastRenderedPageBreak/>
        <w:t>ugyanazon háztartásra benyújtani kívánt további igénybejelentést nem fogadja be.</w:t>
      </w:r>
    </w:p>
    <w:p w:rsidR="00900108" w:rsidRDefault="00900108" w:rsidP="00900108">
      <w:pPr>
        <w:pStyle w:val="Listaszerbekezds"/>
        <w:spacing w:after="0" w:line="300" w:lineRule="exact"/>
        <w:jc w:val="both"/>
        <w:rPr>
          <w:rFonts w:ascii="Book Antiqua" w:hAnsi="Book Antiqua" w:cs="Times New Roman"/>
          <w:sz w:val="24"/>
          <w:szCs w:val="24"/>
        </w:rPr>
      </w:pPr>
    </w:p>
    <w:p w:rsidR="00900108" w:rsidRDefault="00900108" w:rsidP="00900108">
      <w:pPr>
        <w:pStyle w:val="Listaszerbekezds"/>
        <w:spacing w:after="0" w:line="300" w:lineRule="exact"/>
        <w:ind w:left="1440"/>
        <w:jc w:val="both"/>
        <w:rPr>
          <w:rFonts w:ascii="Book Antiqua" w:hAnsi="Book Antiqua" w:cs="Times New Roman"/>
          <w:sz w:val="24"/>
          <w:szCs w:val="24"/>
        </w:rPr>
      </w:pPr>
    </w:p>
    <w:p w:rsidR="00900108" w:rsidRDefault="00900108" w:rsidP="00900108">
      <w:pPr>
        <w:pStyle w:val="Listaszerbekezds"/>
        <w:numPr>
          <w:ilvl w:val="0"/>
          <w:numId w:val="1"/>
        </w:numPr>
        <w:spacing w:after="0" w:line="300" w:lineRule="exact"/>
        <w:jc w:val="both"/>
        <w:rPr>
          <w:rFonts w:ascii="Book Antiqua" w:hAnsi="Book Antiqua" w:cs="Times New Roman"/>
          <w:sz w:val="24"/>
          <w:szCs w:val="24"/>
        </w:rPr>
      </w:pPr>
      <w:r>
        <w:rPr>
          <w:rFonts w:ascii="Book Antiqua" w:hAnsi="Book Antiqua" w:cs="Times New Roman"/>
          <w:sz w:val="24"/>
          <w:szCs w:val="24"/>
        </w:rPr>
        <w:t>A 1364/2018. (VII. 27.) Korm. határozat alapján a BM Országos Katasztrófavédelmi Főigazgatóság (a továbbiakban: BM OKF) az alábbiak szerint hajtja végre az ellenőrzést:</w:t>
      </w:r>
    </w:p>
    <w:p w:rsidR="00900108" w:rsidRDefault="00900108" w:rsidP="00900108">
      <w:pPr>
        <w:pStyle w:val="Listaszerbekezds"/>
        <w:numPr>
          <w:ilvl w:val="1"/>
          <w:numId w:val="1"/>
        </w:numPr>
        <w:jc w:val="both"/>
        <w:rPr>
          <w:rFonts w:ascii="Book Antiqua" w:hAnsi="Book Antiqua" w:cs="Times New Roman"/>
          <w:sz w:val="24"/>
          <w:szCs w:val="24"/>
        </w:rPr>
      </w:pPr>
      <w:r>
        <w:rPr>
          <w:rFonts w:ascii="Book Antiqua" w:hAnsi="Book Antiqua" w:cs="Times New Roman"/>
          <w:sz w:val="24"/>
          <w:szCs w:val="24"/>
        </w:rPr>
        <w:t>a BM OKF az érintett önkormányzatok által az ebr42 rendszerbe feltöltött adatokból egységes, országos adatbázist hoz létre;</w:t>
      </w:r>
    </w:p>
    <w:p w:rsidR="00900108" w:rsidRDefault="00900108" w:rsidP="00900108">
      <w:pPr>
        <w:pStyle w:val="Listaszerbekezds"/>
        <w:numPr>
          <w:ilvl w:val="1"/>
          <w:numId w:val="1"/>
        </w:numPr>
        <w:jc w:val="both"/>
        <w:rPr>
          <w:rFonts w:ascii="Book Antiqua" w:hAnsi="Book Antiqua" w:cs="Times New Roman"/>
          <w:sz w:val="24"/>
          <w:szCs w:val="24"/>
        </w:rPr>
      </w:pPr>
      <w:r>
        <w:rPr>
          <w:rFonts w:ascii="Book Antiqua" w:hAnsi="Book Antiqua" w:cs="Times New Roman"/>
          <w:sz w:val="24"/>
          <w:szCs w:val="24"/>
        </w:rPr>
        <w:t>a BM OKF adminisztratív vizsgálatot folytat le az igénybejelentésekkel összefüggésben;</w:t>
      </w:r>
    </w:p>
    <w:p w:rsidR="00900108" w:rsidRDefault="00900108" w:rsidP="00900108">
      <w:pPr>
        <w:pStyle w:val="Listaszerbekezds"/>
        <w:numPr>
          <w:ilvl w:val="1"/>
          <w:numId w:val="1"/>
        </w:numPr>
        <w:jc w:val="both"/>
        <w:rPr>
          <w:rFonts w:ascii="Book Antiqua" w:hAnsi="Book Antiqua" w:cs="Times New Roman"/>
          <w:sz w:val="24"/>
          <w:szCs w:val="24"/>
        </w:rPr>
      </w:pPr>
      <w:r>
        <w:rPr>
          <w:rFonts w:ascii="Book Antiqua" w:hAnsi="Book Antiqua" w:cs="Times New Roman"/>
          <w:sz w:val="24"/>
          <w:szCs w:val="24"/>
        </w:rPr>
        <w:t>a BM OKF főigazgatója meghatalmazást ad a hivatásos katasztrófavédelmi szerv területi szervének, hogy – az adminisztratív vizsgálat részeként – szükség szerint további adatgyűjtést, valamint szúrópróbaszerű, helyszíni vizsgálatot végezzen.</w:t>
      </w:r>
    </w:p>
    <w:p w:rsidR="00900108" w:rsidRDefault="00900108" w:rsidP="00900108">
      <w:pPr>
        <w:pStyle w:val="Listaszerbekezds"/>
        <w:ind w:left="1440"/>
        <w:jc w:val="both"/>
        <w:rPr>
          <w:rFonts w:ascii="Book Antiqua" w:hAnsi="Book Antiqua" w:cs="Times New Roman"/>
          <w:sz w:val="24"/>
          <w:szCs w:val="24"/>
        </w:rPr>
      </w:pPr>
    </w:p>
    <w:p w:rsidR="00900108" w:rsidRDefault="00900108" w:rsidP="00900108">
      <w:pPr>
        <w:pStyle w:val="Listaszerbekezds"/>
        <w:numPr>
          <w:ilvl w:val="0"/>
          <w:numId w:val="1"/>
        </w:numPr>
        <w:spacing w:after="0" w:line="300" w:lineRule="exact"/>
        <w:jc w:val="both"/>
        <w:rPr>
          <w:rFonts w:ascii="Book Antiqua" w:hAnsi="Book Antiqua" w:cs="Times New Roman"/>
          <w:b/>
          <w:sz w:val="24"/>
          <w:szCs w:val="24"/>
        </w:rPr>
      </w:pPr>
      <w:r>
        <w:rPr>
          <w:rFonts w:ascii="Book Antiqua" w:hAnsi="Book Antiqua" w:cs="Times New Roman"/>
          <w:sz w:val="24"/>
          <w:szCs w:val="24"/>
        </w:rPr>
        <w:t xml:space="preserve">A 6. pont szerinti vizsgálat eredményeképp a hivatásos katasztrófavédelmi szerv területi szerve vizsgálati összefoglaló adatlapot állít ki, melyet megküld a vizsgált háztartás helye szerint érintett önkormányzat részére. A vizsgálat lefolytatására a támogatás felhasználásának végső határidejéig kerülhet sor. </w:t>
      </w:r>
      <w:r>
        <w:rPr>
          <w:rFonts w:ascii="Book Antiqua" w:hAnsi="Book Antiqua" w:cs="Times New Roman"/>
          <w:b/>
          <w:sz w:val="24"/>
          <w:szCs w:val="24"/>
        </w:rPr>
        <w:t>Ha a vizsgálat eredményeként valószínűsíthető, hogy az igénybejelentő rosszhiszeműen járt el, az önkormányzat szabálysértési, vagy – minősítő körülmény fennállása esetén – büntetőeljárást kezdeményez.</w:t>
      </w:r>
    </w:p>
    <w:p w:rsidR="00900108" w:rsidRDefault="00900108" w:rsidP="00900108">
      <w:pPr>
        <w:pStyle w:val="Listaszerbekezds"/>
        <w:spacing w:after="0" w:line="300" w:lineRule="exact"/>
        <w:ind w:left="927"/>
        <w:jc w:val="both"/>
        <w:rPr>
          <w:rFonts w:ascii="Book Antiqua" w:hAnsi="Book Antiqua" w:cs="Times New Roman"/>
          <w:b/>
          <w:sz w:val="24"/>
          <w:szCs w:val="24"/>
        </w:rPr>
      </w:pPr>
    </w:p>
    <w:p w:rsidR="00900108" w:rsidRDefault="00900108" w:rsidP="00900108">
      <w:pPr>
        <w:pStyle w:val="Listaszerbekezds"/>
        <w:numPr>
          <w:ilvl w:val="0"/>
          <w:numId w:val="1"/>
        </w:numPr>
        <w:spacing w:after="0" w:line="300" w:lineRule="exact"/>
        <w:jc w:val="both"/>
        <w:rPr>
          <w:rFonts w:ascii="Book Antiqua" w:hAnsi="Book Antiqua" w:cs="Times New Roman"/>
          <w:sz w:val="24"/>
          <w:szCs w:val="24"/>
        </w:rPr>
      </w:pPr>
      <w:r>
        <w:rPr>
          <w:rFonts w:ascii="Book Antiqua" w:hAnsi="Book Antiqua" w:cs="Times New Roman"/>
          <w:sz w:val="24"/>
          <w:szCs w:val="24"/>
        </w:rPr>
        <w:t xml:space="preserve">Az érintett önkormányzatok – szükség szerint közbeszerzési eljárás lefolytatását követően – kiválasztják azokat a vállalkozásokat, ahol az igényelt fűtőanyag a meghatározott határidőn belül átvehető. Ennek határidejét a támogatásról szóló Korm. határozat rögzíti majd. A közbeszerzésekről szóló 2015. évi CXLIII. törvény 19. § (2) bekezdése alapján tilos a közbeszerzést oly módon részekre bontani, amely e törvény vagy e törvény szerinti uniós értékhatárt elérő vagy meghaladó becsült értékű beszerzésekre vonatkozó szabályai alkalmazásának megkerülésére vezet. Amennyiben az önkormányzat az igénybejelentések nagysága alapján indokoltnak tartja, a fűtőanyagok beszerzésének gyorsítása érdekében, feltételes közbeszerzési eljárást is indíthat. </w:t>
      </w:r>
    </w:p>
    <w:p w:rsidR="00900108" w:rsidRDefault="00900108" w:rsidP="00900108">
      <w:pPr>
        <w:spacing w:after="0" w:line="300" w:lineRule="exact"/>
        <w:jc w:val="both"/>
        <w:rPr>
          <w:rFonts w:ascii="Book Antiqua" w:hAnsi="Book Antiqua" w:cs="Times New Roman"/>
          <w:sz w:val="24"/>
          <w:szCs w:val="24"/>
        </w:rPr>
      </w:pPr>
    </w:p>
    <w:p w:rsidR="00900108" w:rsidRDefault="00900108" w:rsidP="00900108">
      <w:pPr>
        <w:pStyle w:val="Listaszerbekezds"/>
        <w:numPr>
          <w:ilvl w:val="0"/>
          <w:numId w:val="1"/>
        </w:numPr>
        <w:spacing w:after="0" w:line="300" w:lineRule="exact"/>
        <w:jc w:val="both"/>
        <w:rPr>
          <w:rFonts w:ascii="Book Antiqua" w:hAnsi="Book Antiqua" w:cs="Times New Roman"/>
          <w:sz w:val="24"/>
          <w:szCs w:val="24"/>
        </w:rPr>
      </w:pPr>
      <w:r>
        <w:rPr>
          <w:rFonts w:ascii="Book Antiqua" w:hAnsi="Book Antiqua" w:cs="Times New Roman"/>
          <w:sz w:val="24"/>
          <w:szCs w:val="24"/>
        </w:rPr>
        <w:t>Az igénybejelentéssel érintettek részére az önkormányzat olyan hivatalos igazolást állít ki, amely tartalmazza az igénybejelentő adatait és alkalmas az igényjogosultság igazolásra.</w:t>
      </w:r>
    </w:p>
    <w:p w:rsidR="00900108" w:rsidRDefault="00900108" w:rsidP="00900108">
      <w:pPr>
        <w:spacing w:after="0" w:line="300" w:lineRule="exact"/>
        <w:jc w:val="both"/>
        <w:rPr>
          <w:rFonts w:ascii="Book Antiqua" w:hAnsi="Book Antiqua" w:cs="Times New Roman"/>
          <w:sz w:val="24"/>
          <w:szCs w:val="24"/>
        </w:rPr>
      </w:pPr>
    </w:p>
    <w:p w:rsidR="00900108" w:rsidRDefault="00900108" w:rsidP="00900108">
      <w:pPr>
        <w:pStyle w:val="Listaszerbekezds"/>
        <w:numPr>
          <w:ilvl w:val="0"/>
          <w:numId w:val="1"/>
        </w:numPr>
        <w:spacing w:after="0" w:line="300" w:lineRule="exact"/>
        <w:jc w:val="both"/>
        <w:rPr>
          <w:rFonts w:ascii="Book Antiqua" w:hAnsi="Book Antiqua" w:cs="Times New Roman"/>
          <w:sz w:val="24"/>
          <w:szCs w:val="24"/>
        </w:rPr>
      </w:pPr>
      <w:r>
        <w:rPr>
          <w:rFonts w:ascii="Book Antiqua" w:hAnsi="Book Antiqua" w:cs="Times New Roman"/>
          <w:sz w:val="24"/>
          <w:szCs w:val="24"/>
        </w:rPr>
        <w:t>Az érintett önkormányzatok az önkéntes adatkezelési hozzájárulás alapján az igénylők adatait, az igényelt fűtőanyag típusára vonatkozó adatokat átadják a kiválasztott vállalkozásnak. Az önkormányzattal kötött megállapodás alapján a vállalkozás naprakész nyilvántartást köteles vezetni a kiadott fűtőanyagról, a megállapodás szerinti ütemezéssel számolnak el az önkormányzattal.</w:t>
      </w:r>
      <w:bookmarkStart w:id="0" w:name="_GoBack"/>
      <w:bookmarkEnd w:id="0"/>
    </w:p>
    <w:sectPr w:rsidR="00900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26098"/>
    <w:multiLevelType w:val="hybridMultilevel"/>
    <w:tmpl w:val="D0CE0938"/>
    <w:lvl w:ilvl="0" w:tplc="040E000F">
      <w:start w:val="1"/>
      <w:numFmt w:val="decimal"/>
      <w:lvlText w:val="%1."/>
      <w:lvlJc w:val="left"/>
      <w:pPr>
        <w:ind w:left="927" w:hanging="360"/>
      </w:pPr>
    </w:lvl>
    <w:lvl w:ilvl="1" w:tplc="040E0017">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4BE71F9B"/>
    <w:multiLevelType w:val="hybridMultilevel"/>
    <w:tmpl w:val="8BA8568E"/>
    <w:lvl w:ilvl="0" w:tplc="040E0017">
      <w:start w:val="1"/>
      <w:numFmt w:val="lowerLetter"/>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08"/>
    <w:rsid w:val="006B1040"/>
    <w:rsid w:val="00900108"/>
    <w:rsid w:val="00A864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CCE354-77D1-4FEB-B35C-3B5A49BB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00108"/>
    <w:pPr>
      <w:spacing w:line="25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00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4536</Characters>
  <Application>Microsoft Office Word</Application>
  <DocSecurity>0</DocSecurity>
  <Lines>37</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Szabó-Tringel Judit</dc:creator>
  <cp:keywords/>
  <dc:description/>
  <cp:lastModifiedBy>Szabó-Tringel Judit</cp:lastModifiedBy>
  <cp:revision>1</cp:revision>
  <dcterms:created xsi:type="dcterms:W3CDTF">2018-08-24T08:20:00Z</dcterms:created>
  <dcterms:modified xsi:type="dcterms:W3CDTF">2018-08-24T08:21:00Z</dcterms:modified>
</cp:coreProperties>
</file>